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51337" w14:textId="77777777" w:rsidR="00DC1FD9" w:rsidRDefault="00DC1F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C1FD9" w14:paraId="60F1E69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382EF681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E5763B3" wp14:editId="69989374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7CB37E50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0D01BFE5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1D5DC9A5" wp14:editId="320D8620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2B7F59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7AC133EC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4BDF4288" wp14:editId="4F082B21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D9" w14:paraId="5E6782A3" w14:textId="77777777">
        <w:tc>
          <w:tcPr>
            <w:tcW w:w="115" w:type="dxa"/>
            <w:shd w:val="clear" w:color="auto" w:fill="auto"/>
          </w:tcPr>
          <w:p w14:paraId="3B27DA17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02E676C8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DC1FD9" w14:paraId="7E55DA15" w14:textId="77777777">
        <w:tc>
          <w:tcPr>
            <w:tcW w:w="115" w:type="dxa"/>
            <w:shd w:val="clear" w:color="auto" w:fill="auto"/>
          </w:tcPr>
          <w:p w14:paraId="440B98F5" w14:textId="77777777" w:rsidR="00DC1FD9" w:rsidRDefault="00DC1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0BF7D582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DC6A249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084C9DFE" w14:textId="77777777" w:rsidR="00DC1FD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E9C5C67" w14:textId="77777777" w:rsidR="00DC1FD9" w:rsidRDefault="00DC1FD9"/>
    <w:p w14:paraId="0F91B02A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31FFF71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D977721" w14:textId="77777777" w:rsidR="00DC1FD9" w:rsidRDefault="00DC1FD9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16C2081B" w14:textId="21F653A1" w:rsidR="00DC1FD9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  <w:r w:rsidR="00582A4C">
        <w:rPr>
          <w:rFonts w:ascii="Calibri" w:eastAsia="Calibri" w:hAnsi="Calibri"/>
          <w:sz w:val="24"/>
          <w:szCs w:val="24"/>
        </w:rPr>
        <w:t xml:space="preserve"> Prof. Antonio Gianluca Scardaci</w:t>
      </w:r>
    </w:p>
    <w:p w14:paraId="2CBDA27E" w14:textId="77777777" w:rsidR="00DC1FD9" w:rsidRDefault="00DC1FD9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20F7579" w14:textId="61B250CD" w:rsidR="00DC1FD9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 xml:space="preserve">: </w:t>
      </w:r>
      <w:r w:rsidR="00582A4C">
        <w:rPr>
          <w:rFonts w:ascii="Calibri" w:eastAsia="Calibri" w:hAnsi="Calibri"/>
          <w:sz w:val="24"/>
          <w:szCs w:val="24"/>
        </w:rPr>
        <w:t>Geografia</w:t>
      </w:r>
    </w:p>
    <w:p w14:paraId="261A5131" w14:textId="77777777" w:rsidR="00DC1FD9" w:rsidRDefault="00DC1FD9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AA97B0D" w14:textId="492A4D80" w:rsidR="00DC1FD9" w:rsidRPr="00582A4C" w:rsidRDefault="00000000" w:rsidP="00582A4C">
      <w:pPr>
        <w:tabs>
          <w:tab w:val="left" w:pos="708"/>
        </w:tabs>
        <w:ind w:left="432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582A4C">
        <w:rPr>
          <w:rFonts w:ascii="Calibri" w:eastAsia="Calibri" w:hAnsi="Calibri"/>
          <w:b/>
          <w:sz w:val="24"/>
          <w:szCs w:val="24"/>
        </w:rPr>
        <w:t xml:space="preserve">: </w:t>
      </w:r>
      <w:r w:rsidR="00582A4C" w:rsidRPr="00582A4C">
        <w:rPr>
          <w:rFonts w:ascii="Calibri" w:eastAsia="Calibri" w:hAnsi="Calibri"/>
          <w:sz w:val="24"/>
          <w:szCs w:val="24"/>
        </w:rPr>
        <w:t>Obiettivo Geografia - Edizione verde</w:t>
      </w:r>
      <w:r w:rsidR="00582A4C">
        <w:rPr>
          <w:rFonts w:ascii="Calibri" w:eastAsia="Calibri" w:hAnsi="Calibri"/>
          <w:sz w:val="24"/>
          <w:szCs w:val="24"/>
        </w:rPr>
        <w:t xml:space="preserve">, </w:t>
      </w:r>
      <w:r w:rsidR="00582A4C" w:rsidRPr="00582A4C">
        <w:rPr>
          <w:rFonts w:ascii="Calibri" w:eastAsia="Calibri" w:hAnsi="Calibri"/>
          <w:sz w:val="24"/>
          <w:szCs w:val="24"/>
        </w:rPr>
        <w:t xml:space="preserve">Grazia Savino, Stefano Bianchi, Rossella </w:t>
      </w:r>
      <w:proofErr w:type="spellStart"/>
      <w:r w:rsidR="00582A4C" w:rsidRPr="00582A4C">
        <w:rPr>
          <w:rFonts w:ascii="Calibri" w:eastAsia="Calibri" w:hAnsi="Calibri"/>
          <w:sz w:val="24"/>
          <w:szCs w:val="24"/>
        </w:rPr>
        <w:t>Köhler</w:t>
      </w:r>
      <w:proofErr w:type="spellEnd"/>
      <w:r w:rsidR="00582A4C" w:rsidRPr="00582A4C">
        <w:rPr>
          <w:rFonts w:ascii="Calibri" w:eastAsia="Calibri" w:hAnsi="Calibri"/>
          <w:sz w:val="24"/>
          <w:szCs w:val="24"/>
        </w:rPr>
        <w:t xml:space="preserve">, Carla </w:t>
      </w:r>
      <w:proofErr w:type="spellStart"/>
      <w:r w:rsidR="00582A4C" w:rsidRPr="00582A4C">
        <w:rPr>
          <w:rFonts w:ascii="Calibri" w:eastAsia="Calibri" w:hAnsi="Calibri"/>
          <w:sz w:val="24"/>
          <w:szCs w:val="24"/>
        </w:rPr>
        <w:t>Vigolini</w:t>
      </w:r>
      <w:proofErr w:type="spellEnd"/>
      <w:r w:rsidR="00CA1377">
        <w:rPr>
          <w:rFonts w:ascii="Calibri" w:eastAsia="Calibri" w:hAnsi="Calibri"/>
          <w:sz w:val="24"/>
          <w:szCs w:val="24"/>
        </w:rPr>
        <w:t xml:space="preserve">, </w:t>
      </w:r>
      <w:proofErr w:type="spellStart"/>
      <w:r w:rsidR="00CA1377">
        <w:rPr>
          <w:rFonts w:ascii="Calibri" w:eastAsia="Calibri" w:hAnsi="Calibri"/>
          <w:sz w:val="24"/>
          <w:szCs w:val="24"/>
        </w:rPr>
        <w:t>DeaScuola</w:t>
      </w:r>
      <w:proofErr w:type="spellEnd"/>
    </w:p>
    <w:p w14:paraId="32E27FAF" w14:textId="77777777" w:rsidR="00DC1FD9" w:rsidRDefault="00DC1FD9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36492DDF" w14:textId="6F4A130D" w:rsidR="00DC1FD9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582A4C">
        <w:rPr>
          <w:rFonts w:ascii="Calibri" w:eastAsia="Calibri" w:hAnsi="Calibri"/>
          <w:b/>
          <w:sz w:val="24"/>
          <w:szCs w:val="24"/>
        </w:rPr>
        <w:t>: 2G</w:t>
      </w:r>
    </w:p>
    <w:p w14:paraId="3071A0ED" w14:textId="77777777" w:rsidR="00DC1FD9" w:rsidRDefault="00DC1FD9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376091" w14:textId="63597806" w:rsidR="00DC1FD9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582A4C">
        <w:rPr>
          <w:rFonts w:ascii="Calibri" w:eastAsia="Calibri" w:hAnsi="Calibri"/>
          <w:b/>
          <w:sz w:val="24"/>
          <w:szCs w:val="24"/>
        </w:rPr>
        <w:t xml:space="preserve">: Chimica, materiali, biotecnologie </w:t>
      </w:r>
    </w:p>
    <w:p w14:paraId="7180648D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9E792B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B9B61E2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1607C2C3" w14:textId="4366565C" w:rsidR="00DC1FD9" w:rsidRPr="00582A4C" w:rsidRDefault="001557DA" w:rsidP="001557D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bookmarkStart w:id="6" w:name="_Hlk182401386"/>
      <w:r>
        <w:rPr>
          <w:rFonts w:ascii="Calibri" w:eastAsia="Calibri" w:hAnsi="Calibri"/>
          <w:iCs/>
          <w:sz w:val="24"/>
          <w:szCs w:val="24"/>
        </w:rPr>
        <w:t xml:space="preserve">Competenze richiamate, anche, dal DM 24 maggio 2018, n. 92: 1. Agire in riferimento a un sistema di valori, coerenti con i principi della Costituzione, in base ai quali essere in grado di valutare fatti e orientare i propri comportamenti personali, sociali e professionali; 2. Utilizzare il patrimonio lessicale ed espressivo della lingua italiana secondo le esigenze comunicative nei vari contesti: sociali, culturali, scientifici, economici, tecnologici e professionali; 3. Riconoscere gli aspetti geografici, ecologici, territoriali, dell’ambiente naturale e antropico, le connessioni con le strutture demografiche, economiche, sociali, culturali e le trasformazioni intervenute nel corso del tempo; 4. Stabilire collegamenti tra le tradizioni culturali locali, nazionali e internazionali, sia in una prospettiva interculturale sia ai fini della mobilità di studio e lavoro; 6. Riconoscere il valore e le potenzialità dei ben artistici e ambientali; 7. Individuare e utilizzare le moderne forme di comunicazione visiva e multimediale, anche con riferimento alle strategie espressive e agli strumenti tecnici della comunicazione in rete; </w:t>
      </w:r>
      <w:r w:rsidR="00CA1377">
        <w:rPr>
          <w:rFonts w:ascii="Calibri" w:eastAsia="Calibri" w:hAnsi="Calibri"/>
          <w:iCs/>
          <w:sz w:val="24"/>
          <w:szCs w:val="24"/>
        </w:rPr>
        <w:t>11. Padroneggiare l’uso di strumenti tecnologici con particolare attenzione alla sicurezza e alla tutela della salute nei luoghi di vita e di lavoro, alla tutela della persona, dell’ambiente e del territorio; 12. Utilizzare i concetti e i fondamentali strumenti degli assi culturali per comprendere la realtà e operare in campi applicativi.</w:t>
      </w:r>
    </w:p>
    <w:bookmarkEnd w:id="6"/>
    <w:p w14:paraId="42C76857" w14:textId="77777777" w:rsidR="00DC1FD9" w:rsidRDefault="00DC1FD9" w:rsidP="001557D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</w:p>
    <w:p w14:paraId="76FA9F9A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7C9DA86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D0F8A8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5DF03877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DFE9582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1</w:t>
      </w:r>
    </w:p>
    <w:p w14:paraId="4ABA632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Il metodo e gli strumenti della geografia</w:t>
      </w:r>
    </w:p>
    <w:p w14:paraId="6B7BDC6F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Cos'è la geografia</w:t>
      </w:r>
    </w:p>
    <w:p w14:paraId="09C490C7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carte geografiche e la cartografia digitale</w:t>
      </w:r>
    </w:p>
    <w:p w14:paraId="54F2DEE9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Tabelle e grafici</w:t>
      </w:r>
    </w:p>
    <w:p w14:paraId="045E6877" w14:textId="77777777" w:rsidR="00CA1377" w:rsidRPr="00CA1377" w:rsidRDefault="00CA1377" w:rsidP="00CA1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lastRenderedPageBreak/>
        <w:t>L’orientamento</w:t>
      </w:r>
    </w:p>
    <w:p w14:paraId="34DA4C3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35AA8930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metodi e strumenti di rappresentazione degli aspetti spaziali</w:t>
      </w:r>
    </w:p>
    <w:p w14:paraId="6A5DBA8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Conoscenze: sapersi orientare, e comprendere che i dati ottenuti dall’osservazione del territorio può essere riprodotto sulle carte e sui grafici/tabelle </w:t>
      </w:r>
    </w:p>
    <w:p w14:paraId="28CA6AF9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proporre esempi di orientamento e rispettare gli altri nell'esposizione delle proprie risposte, nel rispetto delle opinioni altrui.</w:t>
      </w:r>
    </w:p>
    <w:p w14:paraId="78768B53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Saper trovare su un planisfero le terre emerse e le acque</w:t>
      </w:r>
    </w:p>
    <w:p w14:paraId="76CBEA2E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Obiettivi Minimi: Saper utilizzare termini specifici della disciplina ed acquisire una proprietà di linguaggio orale e competenze base negli scritti. </w:t>
      </w:r>
      <w:proofErr w:type="gramStart"/>
      <w:r w:rsidRPr="00CA1377">
        <w:rPr>
          <w:rFonts w:ascii="Calibri" w:eastAsia="Calibri" w:hAnsi="Calibri"/>
          <w:b/>
          <w:sz w:val="24"/>
          <w:szCs w:val="24"/>
        </w:rPr>
        <w:t>Saper  interpretare</w:t>
      </w:r>
      <w:proofErr w:type="gramEnd"/>
      <w:r w:rsidRPr="00CA1377">
        <w:rPr>
          <w:rFonts w:ascii="Calibri" w:eastAsia="Calibri" w:hAnsi="Calibri"/>
          <w:b/>
          <w:sz w:val="24"/>
          <w:szCs w:val="24"/>
        </w:rPr>
        <w:t xml:space="preserve"> alcuni fra gli strumenti della geografia ed essere consapevoli del rapporto uomo-ambiente.</w:t>
      </w:r>
    </w:p>
    <w:p w14:paraId="07E3F0C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4E99DFA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5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2</w:t>
      </w:r>
    </w:p>
    <w:p w14:paraId="0027160B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La Terra e la crisi ambientale </w:t>
      </w:r>
    </w:p>
    <w:p w14:paraId="768552D3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Movimento di rotazione e di rivoluzione ad introduzione della latitudine quale fattore di influenza del clima</w:t>
      </w:r>
    </w:p>
    <w:p w14:paraId="73C756A5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Gli ambienti e i biomi della Terra</w:t>
      </w:r>
    </w:p>
    <w:p w14:paraId="4153F90B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Inquinamento e sfruttamento delle risorse naturali</w:t>
      </w:r>
    </w:p>
    <w:p w14:paraId="4D85F3A3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Riscaldamento climatico</w:t>
      </w:r>
    </w:p>
    <w:p w14:paraId="26E0897C" w14:textId="77777777" w:rsidR="00CA1377" w:rsidRPr="00CA1377" w:rsidRDefault="00CA1377" w:rsidP="00CA13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Sostenibilità</w:t>
      </w:r>
    </w:p>
    <w:p w14:paraId="0F0728A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apprendere la struttura del Pianeta</w:t>
      </w:r>
    </w:p>
    <w:p w14:paraId="20AF308A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Conoscenze: saper riconoscere i diversi ambienti naturali della Terra, prendere coscienza del rispetto per uno sviluppo sostenibile</w:t>
      </w:r>
    </w:p>
    <w:p w14:paraId="7BE5D580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saper interagire con gli altri e condividere.</w:t>
      </w:r>
    </w:p>
    <w:p w14:paraId="3B3C989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comprendere il termine sostenibilità e portarlo avanti nel tempo.</w:t>
      </w:r>
    </w:p>
    <w:p w14:paraId="1EB7CED3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Utilizzare termini specifici della disciplina ed acquisire una proprietà di linguaggio o</w:t>
      </w:r>
    </w:p>
    <w:p w14:paraId="0C863DF0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3</w:t>
      </w:r>
    </w:p>
    <w:p w14:paraId="1502C607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popolazione mondiale</w:t>
      </w:r>
    </w:p>
    <w:p w14:paraId="2673C9F8" w14:textId="77777777" w:rsidR="00CA1377" w:rsidRPr="00CA1377" w:rsidRDefault="00CA1377" w:rsidP="00CA13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crescita e le sue variazioni nel tempo</w:t>
      </w:r>
    </w:p>
    <w:p w14:paraId="4317F740" w14:textId="77777777" w:rsidR="00CA1377" w:rsidRPr="00CA1377" w:rsidRDefault="00CA1377" w:rsidP="00CA13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demografia significato e i suoi indici/tassi</w:t>
      </w:r>
    </w:p>
    <w:p w14:paraId="09752905" w14:textId="77777777" w:rsidR="00CA1377" w:rsidRPr="00CA1377" w:rsidRDefault="00CA1377" w:rsidP="00CA13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I movimenti migratori</w:t>
      </w:r>
    </w:p>
    <w:p w14:paraId="6EB3655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comprendere i processi ed i fattori di cambiamento del/nel mondo</w:t>
      </w:r>
    </w:p>
    <w:p w14:paraId="7343306A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Conoscenze: Comprendere le motivazioni che spingevano i nostri avi a spostarsi (migrazioni) e come sono mutati gli indici e i tassi demografici (natalità, mortalità, speranza di vita …) </w:t>
      </w:r>
    </w:p>
    <w:p w14:paraId="73A537B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confrontarsi con i pari per analizzare i più importanti problemi del mondo contemporaneo</w:t>
      </w:r>
    </w:p>
    <w:p w14:paraId="2458106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analizzare i flussi migratori, le loro cause e le conseguenze.</w:t>
      </w:r>
    </w:p>
    <w:p w14:paraId="617AD31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400089EC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Percorso 4</w:t>
      </w:r>
    </w:p>
    <w:p w14:paraId="6FB7EC89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La crescita delle città</w:t>
      </w:r>
    </w:p>
    <w:p w14:paraId="7DFA40B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L’esplosione urbana</w:t>
      </w:r>
    </w:p>
    <w:p w14:paraId="0492DEB2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megalopoli e il paesaggio della città diffusa</w:t>
      </w:r>
    </w:p>
    <w:p w14:paraId="1175F728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metropoli dei paesi sviluppati e di quelli in via di sviluppo</w:t>
      </w:r>
    </w:p>
    <w:p w14:paraId="75977E9D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4FE13902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Competenze: Cosa è una città e come cambia in funzione delle dimensioni. Quali attività vi possiamo trovare e comprendere le motivazioni degli spostamenti (cercare nuovi e migliori stili di vita?)   </w:t>
      </w:r>
    </w:p>
    <w:p w14:paraId="0E54D1D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Conoscenze: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67026C28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saper interagire fra pari e condividere esempi e progetti.</w:t>
      </w:r>
    </w:p>
    <w:p w14:paraId="62FC38EF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comprendere la crescita esponenziale di molte città, vantaggi e svantaggi</w:t>
      </w:r>
    </w:p>
    <w:p w14:paraId="0121131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6CE5891B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lastRenderedPageBreak/>
        <w:t>Percorso 5</w:t>
      </w:r>
    </w:p>
    <w:p w14:paraId="3CC9BC68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 xml:space="preserve">4.5 La globalizzazione </w:t>
      </w:r>
    </w:p>
    <w:p w14:paraId="224DC0DE" w14:textId="77777777" w:rsidR="00CA1377" w:rsidRPr="00CA1377" w:rsidRDefault="00CA1377" w:rsidP="00CA13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Definizione e descrizione ed esempi pratici (produzione e vendita di un paio di scarpe)</w:t>
      </w:r>
    </w:p>
    <w:p w14:paraId="1BECCB62" w14:textId="77777777" w:rsidR="00CA1377" w:rsidRPr="00CA1377" w:rsidRDefault="00CA1377" w:rsidP="00CA13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Le multinazionali e la geografia del lavoro</w:t>
      </w:r>
    </w:p>
    <w:p w14:paraId="6643340F" w14:textId="77777777" w:rsidR="00CA1377" w:rsidRPr="00CA1377" w:rsidRDefault="00CA1377" w:rsidP="00CA13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Vantaggi (libera circolazione di beni, servizi, capitali, idee, dati, informazioni, persone – trasporti veloci – diffusione di informazioni tramite i social network) e svantaggi (Sfruttamento globale, inquinamento del suolo, evasione fiscale, sfruttamento delle persone) della globalizzazione.</w:t>
      </w:r>
    </w:p>
    <w:p w14:paraId="3B310BE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</w:p>
    <w:p w14:paraId="63A25856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Competenze: Apprendere come è composto il Pianeta che viviamo</w:t>
      </w:r>
    </w:p>
    <w:p w14:paraId="6623B6A7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Conoscenze: saper riconoscere i diversi ambienti naturali, anche quelli diversi dal bioma in cui ci muoviamo e prendere coscienza che dobbiamo rispettare ogni cm di questo pianeta per uno sviluppo sostenibile a favore delle future generazioni</w:t>
      </w:r>
    </w:p>
    <w:p w14:paraId="03231597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Abilità: Individuare i caratteri dell’economia globalizzata.</w:t>
      </w:r>
    </w:p>
    <w:p w14:paraId="73FFEB10" w14:textId="152CC954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r w:rsidRPr="00CA1377">
        <w:rPr>
          <w:rFonts w:ascii="Calibri" w:eastAsia="Calibri" w:hAnsi="Calibri"/>
          <w:b/>
          <w:sz w:val="24"/>
          <w:szCs w:val="24"/>
        </w:rPr>
        <w:t>Obiettivi Minimi: comprendere cosa si intende per globalizzazione e quali vantaggi ha portato alle popolazioni e all’ambiente e quali disuguaglianze ha innescato.</w:t>
      </w:r>
    </w:p>
    <w:p w14:paraId="2413A2F9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5FFFF4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73331F7A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bCs/>
          <w:iCs/>
          <w:sz w:val="24"/>
          <w:szCs w:val="24"/>
        </w:rPr>
      </w:pPr>
      <w:r w:rsidRPr="00CA1377">
        <w:rPr>
          <w:rFonts w:ascii="Calibri" w:eastAsia="Calibri" w:hAnsi="Calibri"/>
          <w:b/>
          <w:bCs/>
          <w:iCs/>
          <w:sz w:val="24"/>
          <w:szCs w:val="24"/>
        </w:rPr>
        <w:t>Percorso di Educazione Civica:</w:t>
      </w:r>
    </w:p>
    <w:p w14:paraId="0B4B7B0B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CA1377">
        <w:rPr>
          <w:rFonts w:ascii="Calibri" w:eastAsia="Calibri" w:hAnsi="Calibri"/>
          <w:b/>
          <w:bCs/>
          <w:iCs/>
          <w:sz w:val="24"/>
          <w:szCs w:val="24"/>
        </w:rPr>
        <w:t>Educazione ambientale e Sostenibilità come realizzare il Goal 13 di Agenda 2030</w:t>
      </w:r>
      <w:r w:rsidRPr="00CA1377">
        <w:rPr>
          <w:rFonts w:ascii="Calibri" w:eastAsia="Calibri" w:hAnsi="Calibri"/>
          <w:iCs/>
          <w:sz w:val="24"/>
          <w:szCs w:val="24"/>
        </w:rPr>
        <w:t xml:space="preserve"> - Agire per il clima - Economia circolare, agricoltura eco-sostenibile, turismo sostenibile e responsabile, fonti rinnovabili e città eco-sostenibili.</w:t>
      </w:r>
    </w:p>
    <w:p w14:paraId="59240AE3" w14:textId="77777777" w:rsidR="00DC1FD9" w:rsidRPr="00CA1377" w:rsidRDefault="00DC1FD9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</w:p>
    <w:p w14:paraId="56C28553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F819957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9E496CB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79AAB6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396CE19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78EF6EB2" w14:textId="59D7221B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CA1377">
        <w:rPr>
          <w:rFonts w:ascii="Calibri" w:eastAsia="Calibri" w:hAnsi="Calibri"/>
          <w:iCs/>
          <w:sz w:val="24"/>
          <w:szCs w:val="24"/>
        </w:rPr>
        <w:t>Effettuate verifiche in modalità sia scritta che orale e svolti progetti in piccoli gruppi per Educazione civica. Per il poco tempo a disposizione le verifiche av</w:t>
      </w:r>
      <w:r>
        <w:rPr>
          <w:rFonts w:ascii="Calibri" w:eastAsia="Calibri" w:hAnsi="Calibri"/>
          <w:iCs/>
          <w:sz w:val="24"/>
          <w:szCs w:val="24"/>
        </w:rPr>
        <w:t>ranno</w:t>
      </w:r>
      <w:r w:rsidRPr="00CA1377">
        <w:rPr>
          <w:rFonts w:ascii="Calibri" w:eastAsia="Calibri" w:hAnsi="Calibri"/>
          <w:iCs/>
          <w:sz w:val="24"/>
          <w:szCs w:val="24"/>
        </w:rPr>
        <w:t xml:space="preserve"> carattere formativo</w:t>
      </w:r>
      <w:r>
        <w:rPr>
          <w:rFonts w:ascii="Calibri" w:eastAsia="Calibri" w:hAnsi="Calibri"/>
          <w:iCs/>
          <w:sz w:val="24"/>
          <w:szCs w:val="24"/>
        </w:rPr>
        <w:t xml:space="preserve"> per forgiare i cittadini e le cittadine del domani</w:t>
      </w:r>
      <w:r w:rsidRPr="00CA1377">
        <w:rPr>
          <w:rFonts w:ascii="Calibri" w:eastAsia="Calibri" w:hAnsi="Calibri"/>
          <w:iCs/>
          <w:sz w:val="24"/>
          <w:szCs w:val="24"/>
        </w:rPr>
        <w:t>.</w:t>
      </w:r>
    </w:p>
    <w:p w14:paraId="34053A4A" w14:textId="77777777" w:rsidR="00DC1FD9" w:rsidRPr="00CA1377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4799E799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56B3B1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3888B4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EE167E3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C7C3FF3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CA1377">
        <w:rPr>
          <w:rFonts w:ascii="Calibri" w:eastAsia="Calibri" w:hAnsi="Calibri"/>
          <w:iCs/>
          <w:sz w:val="24"/>
          <w:szCs w:val="24"/>
        </w:rPr>
        <w:t>Le valutazioni seguono quanto stabilito nel PTOF</w:t>
      </w:r>
    </w:p>
    <w:p w14:paraId="215D03E8" w14:textId="77777777" w:rsidR="00DC1FD9" w:rsidRPr="00CA1377" w:rsidRDefault="00DC1FD9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</w:p>
    <w:p w14:paraId="086B9E7F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3AC1EFE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D2DBA3C" w14:textId="77777777" w:rsidR="00DC1F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60B344F4" w14:textId="77777777" w:rsidR="00CA1377" w:rsidRPr="00CA1377" w:rsidRDefault="00CA1377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  <w:r w:rsidRPr="00CA1377">
        <w:rPr>
          <w:rFonts w:ascii="Calibri" w:eastAsia="Calibri" w:hAnsi="Calibri"/>
          <w:iCs/>
          <w:sz w:val="24"/>
          <w:szCs w:val="24"/>
        </w:rPr>
        <w:t xml:space="preserve">Il metodo utilizzato è stato principalmente la lezione frontale coadiuvata dall’utilizzo del testo in adozione, pur se con interventi dialogati al fine di mantenere attiva l’attenzione e non annoiare la platea, inoltre è stato possibile vedere insieme casi di realtà (p. es. conflitti, calamità naturali intercorse nell’anno, così da effettuare confronti con la vita quotidiana e comprendere i collegamenti con quanto studiato/appreso). </w:t>
      </w:r>
    </w:p>
    <w:p w14:paraId="53847908" w14:textId="77777777" w:rsidR="00DC1FD9" w:rsidRPr="00CA1377" w:rsidRDefault="00DC1FD9" w:rsidP="00CA137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rFonts w:ascii="Calibri" w:eastAsia="Calibri" w:hAnsi="Calibri"/>
          <w:iCs/>
          <w:sz w:val="24"/>
          <w:szCs w:val="24"/>
        </w:rPr>
      </w:pPr>
    </w:p>
    <w:p w14:paraId="1C241980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FF30510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9160E2E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E2ACC9B" w14:textId="77777777" w:rsidR="00DC1FD9" w:rsidRDefault="00DC1FD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AF8449A" w14:textId="77777777" w:rsidR="00DC1FD9" w:rsidRDefault="00DC1FD9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316CB02C" w14:textId="77777777" w:rsidR="00DC1FD9" w:rsidRDefault="00DC1FD9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31AF54DD" w14:textId="3B3094D0" w:rsidR="00DC1FD9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Pisa </w:t>
      </w:r>
      <w:proofErr w:type="spellStart"/>
      <w:r>
        <w:rPr>
          <w:rFonts w:ascii="Calibri" w:eastAsia="Calibri" w:hAnsi="Calibri"/>
          <w:sz w:val="24"/>
          <w:szCs w:val="24"/>
        </w:rPr>
        <w:t>li</w:t>
      </w:r>
      <w:proofErr w:type="spellEnd"/>
      <w:r>
        <w:rPr>
          <w:rFonts w:ascii="Calibri" w:eastAsia="Calibri" w:hAnsi="Calibri"/>
          <w:sz w:val="24"/>
          <w:szCs w:val="24"/>
        </w:rPr>
        <w:t xml:space="preserve"> ……………………………</w:t>
      </w:r>
      <w:r>
        <w:rPr>
          <w:rFonts w:ascii="Calibri" w:eastAsia="Calibri" w:hAnsi="Calibri"/>
          <w:sz w:val="24"/>
          <w:szCs w:val="24"/>
        </w:rPr>
        <w:tab/>
        <w:t xml:space="preserve">                                   Il</w:t>
      </w:r>
      <w:r w:rsidR="00CA1377">
        <w:rPr>
          <w:rFonts w:ascii="Calibri" w:eastAsia="Calibri" w:hAnsi="Calibri"/>
          <w:sz w:val="24"/>
          <w:szCs w:val="24"/>
        </w:rPr>
        <w:t xml:space="preserve"> docente, Antonio Gianluca Scardaci</w:t>
      </w:r>
    </w:p>
    <w:sectPr w:rsidR="00DC1FD9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69F956-D49F-4331-8F09-B16E412A789C}"/>
    <w:embedBold r:id="rId2" w:fontKey="{6EF31E98-2BFF-473B-A102-668D77EC335D}"/>
    <w:embedItalic r:id="rId3" w:fontKey="{E98AA3DF-1CD4-4105-99E1-391749357C5A}"/>
    <w:embedBoldItalic r:id="rId4" w:fontKey="{C31AD77F-46CB-4283-BBEE-31F677A694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A70C175-2C28-44CE-8920-A8FFE7CD56F1}"/>
    <w:embedBold r:id="rId6" w:fontKey="{6166124B-9ADB-46B5-862D-DF09E0785F9B}"/>
    <w:embedBoldItalic r:id="rId7" w:fontKey="{B8518201-BFE0-4CC6-8534-6CB47CEB14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1246349-664A-4D9F-9EAE-F06206E8C09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A18DEEF-B8AA-4628-8BEF-2859AF9FED98}"/>
    <w:embedItalic r:id="rId10" w:fontKey="{3679F34F-ED4E-43FA-90C5-128EF15530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C5E07BA6-C21F-43EE-80B3-3F3D587BFD11}"/>
    <w:embedItalic r:id="rId12" w:fontKey="{705379A3-D998-4794-A60A-1EA7D2F98D29}"/>
  </w:font>
  <w:font w:name="FreeSerif">
    <w:altName w:val="Calibri"/>
    <w:charset w:val="00"/>
    <w:family w:val="auto"/>
    <w:pitch w:val="default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13" w:fontKey="{8F8D271E-04E8-4CE6-93B4-B17DAC5D86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C2AD5"/>
    <w:multiLevelType w:val="multilevel"/>
    <w:tmpl w:val="E5581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285B2D"/>
    <w:multiLevelType w:val="multilevel"/>
    <w:tmpl w:val="4EA0E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9B11E1"/>
    <w:multiLevelType w:val="multilevel"/>
    <w:tmpl w:val="0A86F072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DE73CD2"/>
    <w:multiLevelType w:val="multilevel"/>
    <w:tmpl w:val="1D547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5A517C"/>
    <w:multiLevelType w:val="multilevel"/>
    <w:tmpl w:val="B6ECF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3187155">
    <w:abstractNumId w:val="2"/>
  </w:num>
  <w:num w:numId="2" w16cid:durableId="1253396499">
    <w:abstractNumId w:val="4"/>
  </w:num>
  <w:num w:numId="3" w16cid:durableId="1317146760">
    <w:abstractNumId w:val="1"/>
  </w:num>
  <w:num w:numId="4" w16cid:durableId="754471156">
    <w:abstractNumId w:val="3"/>
  </w:num>
  <w:num w:numId="5" w16cid:durableId="1869679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FD9"/>
    <w:rsid w:val="001557DA"/>
    <w:rsid w:val="002D3E75"/>
    <w:rsid w:val="00582A4C"/>
    <w:rsid w:val="00B95482"/>
    <w:rsid w:val="00CA1377"/>
    <w:rsid w:val="00DC1FD9"/>
    <w:rsid w:val="00E9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E3275"/>
  <w15:docId w15:val="{C8E06556-112E-4BE5-AC00-E6041A51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95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Antonio Gianluca Scardaci</cp:lastModifiedBy>
  <cp:revision>4</cp:revision>
  <dcterms:created xsi:type="dcterms:W3CDTF">2024-11-11T21:02:00Z</dcterms:created>
  <dcterms:modified xsi:type="dcterms:W3CDTF">2024-11-13T13:57:00Z</dcterms:modified>
</cp:coreProperties>
</file>